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567C14" w:rsidP="004E5813">
      <w:pPr>
        <w:ind w:left="5387"/>
        <w:jc w:val="right"/>
      </w:pPr>
      <w:r>
        <w:t>Ciechanowiec, 05.05.2017</w:t>
      </w:r>
      <w:r w:rsidR="004E5813">
        <w:t xml:space="preserve"> r.</w:t>
      </w:r>
    </w:p>
    <w:p w:rsidR="004E5813" w:rsidRDefault="00567C14" w:rsidP="004E5813">
      <w:r>
        <w:t>AD/380/2/2017</w:t>
      </w:r>
    </w:p>
    <w:p w:rsidR="000E60D7" w:rsidRDefault="000E60D7" w:rsidP="000E60D7">
      <w:pPr>
        <w:ind w:left="5387"/>
      </w:pPr>
      <w:r>
        <w:t>Szanowni Państwo,</w:t>
      </w:r>
    </w:p>
    <w:p w:rsidR="000E60D7" w:rsidRDefault="000E60D7" w:rsidP="000E60D7">
      <w:pPr>
        <w:ind w:left="5387"/>
      </w:pPr>
      <w:r>
        <w:t xml:space="preserve">Wykonawcy ubiegający się o udzielenie zamówienia </w:t>
      </w:r>
    </w:p>
    <w:p w:rsidR="000E60D7" w:rsidRDefault="000E60D7" w:rsidP="00714622">
      <w:pPr>
        <w:jc w:val="both"/>
      </w:pPr>
    </w:p>
    <w:p w:rsidR="000E60D7" w:rsidRDefault="000E60D7" w:rsidP="00714622">
      <w:pPr>
        <w:jc w:val="both"/>
      </w:pPr>
      <w:r>
        <w:t xml:space="preserve">Działając w trybie art. 38 ust. 2 ustawy Pzp, przekazuję niżej wyjaśnienia dotyczące SIWZ w przetargu nieograniczonym na </w:t>
      </w:r>
      <w:r w:rsidR="004E5813" w:rsidRPr="004E5813">
        <w:rPr>
          <w:b/>
          <w:i/>
        </w:rPr>
        <w:t>„</w:t>
      </w:r>
      <w:r w:rsidR="00567C14">
        <w:rPr>
          <w:b/>
          <w:i/>
        </w:rPr>
        <w:t>Budowę kompleksu centralnego magazynu zbiorów muzealnych z funkcją wystawienniczą wraz z zapleczem konserwatorskim</w:t>
      </w:r>
      <w:r w:rsidR="004E5813" w:rsidRPr="004E5813">
        <w:rPr>
          <w:b/>
          <w:i/>
        </w:rPr>
        <w:t>”</w:t>
      </w:r>
      <w:r w:rsidR="00567C14">
        <w:t>, znak sprawy 2/2017</w:t>
      </w:r>
      <w:r>
        <w:t xml:space="preserve"> </w:t>
      </w:r>
    </w:p>
    <w:p w:rsidR="00567C14" w:rsidRDefault="000E60D7" w:rsidP="00192AC2">
      <w:pPr>
        <w:jc w:val="both"/>
      </w:pPr>
      <w:r>
        <w:t>Pytanie 1.</w:t>
      </w:r>
    </w:p>
    <w:p w:rsidR="00567C14" w:rsidRDefault="00567C14" w:rsidP="00567C14">
      <w:pPr>
        <w:pStyle w:val="Zwykytekst"/>
        <w:jc w:val="both"/>
      </w:pPr>
      <w:r>
        <w:t xml:space="preserve">Mam kilka pytań dotyczących budowy kompleksu centralnego magazynu zbiorów muzealnych nr sprawy 2/2017 branża elektryczna </w:t>
      </w:r>
    </w:p>
    <w:p w:rsidR="00567C14" w:rsidRDefault="00567C14" w:rsidP="00567C14">
      <w:pPr>
        <w:pStyle w:val="Zwykytekst"/>
      </w:pPr>
    </w:p>
    <w:p w:rsidR="00CD39F2" w:rsidRDefault="00567C14" w:rsidP="00567C14">
      <w:pPr>
        <w:pStyle w:val="Zwykytekst"/>
        <w:jc w:val="both"/>
      </w:pPr>
      <w:r>
        <w:t xml:space="preserve">1. Proszę o potwierdzenie że nie należy wycenić instalacji fotowoltaicznych </w:t>
      </w:r>
    </w:p>
    <w:p w:rsidR="00CD39F2" w:rsidRDefault="00567C14" w:rsidP="00567C14">
      <w:pPr>
        <w:pStyle w:val="Zwykytekst"/>
        <w:jc w:val="both"/>
      </w:pPr>
      <w:r>
        <w:t xml:space="preserve">2. Proszę o informację czy należy wycenić układ pół pośredni </w:t>
      </w:r>
    </w:p>
    <w:p w:rsidR="00CD39F2" w:rsidRDefault="00567C14" w:rsidP="00567C14">
      <w:pPr>
        <w:pStyle w:val="Zwykytekst"/>
        <w:jc w:val="both"/>
      </w:pPr>
      <w:r>
        <w:t xml:space="preserve">3. Proszę o informację czy w rozdzielni RGNN należy wycenić urządzenie </w:t>
      </w:r>
      <w:proofErr w:type="spellStart"/>
      <w:r>
        <w:t>Solarlog</w:t>
      </w:r>
      <w:proofErr w:type="spellEnd"/>
      <w:r>
        <w:t xml:space="preserve"> 2000 PM+ </w:t>
      </w:r>
    </w:p>
    <w:p w:rsidR="00CD39F2" w:rsidRDefault="00567C14" w:rsidP="00567C14">
      <w:pPr>
        <w:pStyle w:val="Zwykytekst"/>
        <w:jc w:val="both"/>
      </w:pPr>
      <w:r>
        <w:t xml:space="preserve">4. Zgodnie z dokumentacją należy wycenić UPS 15kVa. Proszę  informację jaki ma być czas potrzymania przy maksymalnym wykorzystaniu mocy </w:t>
      </w:r>
      <w:proofErr w:type="spellStart"/>
      <w:r>
        <w:t>UPS'a</w:t>
      </w:r>
      <w:proofErr w:type="spellEnd"/>
      <w:r>
        <w:t xml:space="preserve"> </w:t>
      </w:r>
    </w:p>
    <w:p w:rsidR="00567C14" w:rsidRDefault="00567C14" w:rsidP="00567C14">
      <w:pPr>
        <w:pStyle w:val="Zwykytekst"/>
        <w:jc w:val="both"/>
      </w:pPr>
      <w:r>
        <w:t xml:space="preserve">5. Czy ilości opraw oświetleniowych należy wycenić zgodnie z przedmiarem czy skorygować ilości </w:t>
      </w:r>
      <w:r w:rsidR="00DB2BC4">
        <w:br/>
      </w:r>
      <w:bookmarkStart w:id="0" w:name="_GoBack"/>
      <w:bookmarkEnd w:id="0"/>
      <w:r>
        <w:t>z projektem? Niektóre pozycje się nieznacznie różnią.</w:t>
      </w:r>
    </w:p>
    <w:p w:rsidR="00567C14" w:rsidRDefault="00567C14" w:rsidP="00714622">
      <w:pPr>
        <w:jc w:val="both"/>
      </w:pPr>
    </w:p>
    <w:p w:rsidR="000E60D7" w:rsidRDefault="000E60D7" w:rsidP="00714622">
      <w:pPr>
        <w:jc w:val="both"/>
      </w:pPr>
      <w:r>
        <w:t>Odpowiedź:</w:t>
      </w:r>
    </w:p>
    <w:p w:rsidR="00192AC2" w:rsidRDefault="00DB2BC4" w:rsidP="00DB2BC4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Nie należy wycenić </w:t>
      </w:r>
      <w:r>
        <w:t>instalacji fotowoltaicznych</w:t>
      </w:r>
      <w:r>
        <w:t>.</w:t>
      </w:r>
    </w:p>
    <w:p w:rsidR="00192AC2" w:rsidRDefault="00CD39F2" w:rsidP="00CD39F2">
      <w:pPr>
        <w:pStyle w:val="gwp1b8cc7c0msonormal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</w:t>
      </w:r>
      <w:r w:rsidRPr="00CD39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CD39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 </w:t>
      </w:r>
      <w:r w:rsidR="00192AC2">
        <w:rPr>
          <w:rFonts w:asciiTheme="minorHAnsi" w:hAnsiTheme="minorHAnsi" w:cstheme="minorHAnsi"/>
          <w:color w:val="000000" w:themeColor="text1"/>
          <w:sz w:val="22"/>
          <w:szCs w:val="22"/>
        </w:rPr>
        <w:t>wycenić układ  półpośredni</w:t>
      </w:r>
      <w:r w:rsidRPr="00CD39F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CD39F2" w:rsidRPr="00192AC2" w:rsidRDefault="00CD39F2" w:rsidP="00CD39F2">
      <w:pPr>
        <w:pStyle w:val="gwp1b8cc7c0msonormal"/>
        <w:rPr>
          <w:sz w:val="19"/>
          <w:szCs w:val="19"/>
        </w:rPr>
      </w:pPr>
      <w:r w:rsidRPr="00CD39F2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CD39F2">
        <w:rPr>
          <w:rFonts w:asciiTheme="minorHAnsi" w:hAnsiTheme="minorHAnsi" w:cstheme="minorHAnsi"/>
          <w:color w:val="000000" w:themeColor="text1"/>
          <w:sz w:val="22"/>
          <w:szCs w:val="22"/>
        </w:rPr>
        <w:t>. Układ zasilania budynku z paneli fotowoltaicznych  w całości uj</w:t>
      </w:r>
      <w:r w:rsidR="00192A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ęty z drugim etapie inwestycji </w:t>
      </w:r>
      <w:r w:rsidRPr="00CD39F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CD39F2" w:rsidRPr="00192AC2" w:rsidRDefault="00CD39F2" w:rsidP="00CD39F2">
      <w:pPr>
        <w:pStyle w:val="gwp1b8cc7c0msonormal"/>
        <w:rPr>
          <w:sz w:val="19"/>
          <w:szCs w:val="19"/>
        </w:rPr>
      </w:pPr>
      <w:r w:rsidRPr="00192AC2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192A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Należy przyjąć  UPS z baterią kondensatorów </w:t>
      </w:r>
      <w:r w:rsidR="00192AC2">
        <w:rPr>
          <w:rFonts w:asciiTheme="minorHAnsi" w:hAnsiTheme="minorHAnsi" w:cstheme="minorHAnsi"/>
          <w:color w:val="000000" w:themeColor="text1"/>
          <w:sz w:val="22"/>
          <w:szCs w:val="22"/>
        </w:rPr>
        <w:t>o 15min  czasie  podtrzymania</w:t>
      </w:r>
      <w:r w:rsidRPr="00192AC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CD39F2" w:rsidRPr="00192AC2" w:rsidRDefault="00CD39F2" w:rsidP="00192AC2">
      <w:pPr>
        <w:pStyle w:val="gwp1b8cc7c0msonormal"/>
        <w:rPr>
          <w:sz w:val="19"/>
          <w:szCs w:val="19"/>
        </w:rPr>
      </w:pPr>
      <w:r w:rsidRPr="00192AC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192AC2">
        <w:rPr>
          <w:rFonts w:asciiTheme="minorHAnsi" w:hAnsiTheme="minorHAnsi" w:cstheme="minorHAnsi"/>
          <w:color w:val="000000" w:themeColor="text1"/>
          <w:sz w:val="22"/>
          <w:szCs w:val="22"/>
        </w:rPr>
        <w:t>. Należy przyjąć wy</w:t>
      </w:r>
      <w:r w:rsidR="00192AC2">
        <w:rPr>
          <w:rFonts w:asciiTheme="minorHAnsi" w:hAnsiTheme="minorHAnsi" w:cstheme="minorHAnsi"/>
          <w:color w:val="000000" w:themeColor="text1"/>
          <w:sz w:val="22"/>
          <w:szCs w:val="22"/>
        </w:rPr>
        <w:t>kaz opraw zgodnie z projektem</w:t>
      </w:r>
      <w:r w:rsidRPr="00192AC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0E60D7" w:rsidRDefault="000E60D7" w:rsidP="00714622">
      <w:pPr>
        <w:jc w:val="both"/>
      </w:pPr>
      <w:r>
        <w:t>Powyższe wyjaśnienia należy uwzględnić w przygotowywanej ofercie.</w:t>
      </w:r>
    </w:p>
    <w:p w:rsidR="004E5813" w:rsidRDefault="004E5813"/>
    <w:p w:rsidR="00714622" w:rsidRPr="00714622" w:rsidRDefault="00714622" w:rsidP="00714622">
      <w:pPr>
        <w:ind w:left="5664" w:firstLine="708"/>
      </w:pPr>
      <w:r>
        <w:t xml:space="preserve">   </w:t>
      </w:r>
      <w:r w:rsidR="000E60D7">
        <w:t>Z poważaniem</w:t>
      </w:r>
    </w:p>
    <w:p w:rsidR="00714622" w:rsidRDefault="00714622" w:rsidP="00714622">
      <w:pPr>
        <w:tabs>
          <w:tab w:val="left" w:pos="5640"/>
        </w:tabs>
        <w:spacing w:after="0" w:line="240" w:lineRule="auto"/>
        <w:jc w:val="right"/>
        <w:rPr>
          <w:rFonts w:eastAsia="Times New Roman" w:cs="Times New Roman"/>
          <w:lang w:eastAsia="pl-PL"/>
        </w:rPr>
      </w:pP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A2334"/>
    <w:multiLevelType w:val="hybridMultilevel"/>
    <w:tmpl w:val="BDB41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D3376"/>
    <w:rsid w:val="000E60D7"/>
    <w:rsid w:val="00192AC2"/>
    <w:rsid w:val="002C2169"/>
    <w:rsid w:val="00417B5F"/>
    <w:rsid w:val="00441A84"/>
    <w:rsid w:val="00456A54"/>
    <w:rsid w:val="004E5813"/>
    <w:rsid w:val="00567C14"/>
    <w:rsid w:val="00714622"/>
    <w:rsid w:val="00CD39F2"/>
    <w:rsid w:val="00DB2BC4"/>
    <w:rsid w:val="00DC0C8C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DBCC"/>
  <w15:docId w15:val="{D10E180C-1825-493A-BBA4-CE657FBD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67C1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67C14"/>
    <w:rPr>
      <w:rFonts w:ascii="Calibri" w:hAnsi="Calibri"/>
      <w:szCs w:val="21"/>
    </w:rPr>
  </w:style>
  <w:style w:type="paragraph" w:customStyle="1" w:styleId="gwp1b8cc7c0msonormal">
    <w:name w:val="gwp1b8cc7c0_msonormal"/>
    <w:basedOn w:val="Normalny"/>
    <w:rsid w:val="00CD3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6FB7-BC28-43DB-9B31-21C8E9A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Użytkownik systemu Windows</cp:lastModifiedBy>
  <cp:revision>6</cp:revision>
  <cp:lastPrinted>2016-10-05T06:56:00Z</cp:lastPrinted>
  <dcterms:created xsi:type="dcterms:W3CDTF">2017-05-05T11:58:00Z</dcterms:created>
  <dcterms:modified xsi:type="dcterms:W3CDTF">2017-05-08T13:00:00Z</dcterms:modified>
</cp:coreProperties>
</file>